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754B91" w:rsidRDefault="001B657E" w:rsidP="00754B91">
      <w:pPr>
        <w:pStyle w:val="NoSpacing"/>
        <w:spacing w:line="276" w:lineRule="auto"/>
        <w:rPr>
          <w:rStyle w:val="TitleChar"/>
          <w:rFonts w:ascii="Neue Haas Unica" w:hAnsi="Neue Haas Unica"/>
          <w:color w:val="auto"/>
          <w:sz w:val="20"/>
          <w:szCs w:val="20"/>
        </w:rPr>
      </w:pPr>
    </w:p>
    <w:p w14:paraId="7514987B" w14:textId="6C0CA61C" w:rsidR="00BE683C" w:rsidRPr="00754B91" w:rsidRDefault="00BE683C" w:rsidP="00754B91">
      <w:pPr>
        <w:spacing w:after="0" w:line="276" w:lineRule="auto"/>
        <w:rPr>
          <w:rFonts w:ascii="Neue Haas Unica" w:eastAsia="Times New Roman" w:hAnsi="Neue Haas Unica" w:cs="Arial"/>
          <w:spacing w:val="-5"/>
          <w:sz w:val="20"/>
          <w:szCs w:val="20"/>
          <w:lang w:val="en-US"/>
        </w:rPr>
      </w:pPr>
      <w:r w:rsidRPr="00754B91">
        <w:rPr>
          <w:rFonts w:ascii="Neue Haas Unica" w:eastAsia="Times New Roman" w:hAnsi="Neue Haas Unica" w:cs="Arial"/>
          <w:spacing w:val="-5"/>
          <w:sz w:val="20"/>
          <w:szCs w:val="20"/>
          <w:lang w:val="en-US"/>
        </w:rPr>
        <w:t>Within an organization, all departments should ask for volunteers from within their department to act as Floor Wardens. In an ideal situation, between 5 and 10</w:t>
      </w:r>
      <w:r w:rsidR="31717DA4" w:rsidRPr="00754B91">
        <w:rPr>
          <w:rFonts w:ascii="Neue Haas Unica" w:eastAsia="Times New Roman" w:hAnsi="Neue Haas Unica" w:cs="Arial"/>
          <w:spacing w:val="-5"/>
          <w:sz w:val="20"/>
          <w:szCs w:val="20"/>
          <w:lang w:val="en-US"/>
        </w:rPr>
        <w:t xml:space="preserve"> percent</w:t>
      </w:r>
      <w:r w:rsidRPr="00754B91">
        <w:rPr>
          <w:rFonts w:ascii="Neue Haas Unica" w:eastAsia="Times New Roman" w:hAnsi="Neue Haas Unica" w:cs="Arial"/>
          <w:spacing w:val="-5"/>
          <w:sz w:val="20"/>
          <w:szCs w:val="20"/>
          <w:lang w:val="en-US"/>
        </w:rPr>
        <w:t xml:space="preserve"> of an organization’s </w:t>
      </w:r>
      <w:r w:rsidR="7EC44287" w:rsidRPr="00754B91">
        <w:rPr>
          <w:rFonts w:ascii="Neue Haas Unica" w:eastAsia="Times New Roman" w:hAnsi="Neue Haas Unica" w:cs="Arial"/>
          <w:spacing w:val="-5"/>
          <w:sz w:val="20"/>
          <w:szCs w:val="20"/>
          <w:lang w:val="en-US"/>
        </w:rPr>
        <w:t>personnel</w:t>
      </w:r>
      <w:r w:rsidRPr="00754B91">
        <w:rPr>
          <w:rFonts w:ascii="Neue Haas Unica" w:eastAsia="Times New Roman" w:hAnsi="Neue Haas Unica" w:cs="Arial"/>
          <w:spacing w:val="-5"/>
          <w:sz w:val="20"/>
          <w:szCs w:val="20"/>
          <w:lang w:val="en-US"/>
        </w:rPr>
        <w:t xml:space="preserve"> would be asked to take on this responsibility. It is important to explain that accepting this responsibility may put the volunteers in some danger as they are among the last to leave an area in the event of an incident that requires an evacuation or a shelter-in-place response. </w:t>
      </w:r>
    </w:p>
    <w:p w14:paraId="322A9428" w14:textId="77777777" w:rsidR="00BE683C" w:rsidRPr="00754B91" w:rsidRDefault="00BE683C" w:rsidP="00754B91">
      <w:pPr>
        <w:spacing w:after="0" w:line="276" w:lineRule="auto"/>
        <w:rPr>
          <w:rFonts w:ascii="Neue Haas Unica" w:eastAsia="Times New Roman" w:hAnsi="Neue Haas Unica" w:cs="Arial"/>
          <w:spacing w:val="-5"/>
          <w:sz w:val="20"/>
          <w:szCs w:val="20"/>
          <w:lang w:val="en-US"/>
        </w:rPr>
      </w:pPr>
    </w:p>
    <w:p w14:paraId="2682848C" w14:textId="08636BEE" w:rsidR="00BE683C" w:rsidRPr="00754B91" w:rsidRDefault="3943DD1E" w:rsidP="00754B91">
      <w:pPr>
        <w:widowControl w:val="0"/>
        <w:suppressAutoHyphens/>
        <w:spacing w:after="0" w:line="276" w:lineRule="auto"/>
        <w:rPr>
          <w:rFonts w:ascii="Neue Haas Unica" w:eastAsia="Calibri" w:hAnsi="Neue Haas Unica" w:cs="Arial"/>
          <w:spacing w:val="-3"/>
          <w:sz w:val="20"/>
          <w:szCs w:val="20"/>
          <w:lang w:val="en-US"/>
        </w:rPr>
      </w:pPr>
      <w:r w:rsidRPr="0C432A1C">
        <w:rPr>
          <w:rFonts w:ascii="Neue Haas Unica" w:eastAsia="Calibri" w:hAnsi="Neue Haas Unica" w:cs="Arial"/>
          <w:sz w:val="20"/>
          <w:szCs w:val="20"/>
          <w:lang w:val="en-US"/>
        </w:rPr>
        <w:t>These volunteers should be given training appropriate to the risks they may face in performing their duties at the worksite(s).</w:t>
      </w:r>
      <w:r w:rsidR="00BE683C" w:rsidRPr="0C432A1C">
        <w:rPr>
          <w:rFonts w:ascii="Neue Haas Unica" w:eastAsia="Calibri" w:hAnsi="Neue Haas Unica" w:cs="Arial"/>
          <w:sz w:val="20"/>
          <w:szCs w:val="20"/>
          <w:lang w:val="en-US"/>
        </w:rPr>
        <w:t xml:space="preserve"> Efforts should be made to coordinate the efforts of all Floor Wardens across departments and different physical parts of the facility(s). Versions of the Floor Warden’s job description should be readily </w:t>
      </w:r>
      <w:r w:rsidR="00B30B5D" w:rsidRPr="0C432A1C">
        <w:rPr>
          <w:rFonts w:ascii="Neue Haas Unica" w:eastAsia="Calibri" w:hAnsi="Neue Haas Unica" w:cs="Arial"/>
          <w:sz w:val="20"/>
          <w:szCs w:val="20"/>
          <w:lang w:val="en-US"/>
        </w:rPr>
        <w:t>available,</w:t>
      </w:r>
      <w:r w:rsidR="00BE683C" w:rsidRPr="0C432A1C">
        <w:rPr>
          <w:rFonts w:ascii="Neue Haas Unica" w:eastAsia="Calibri" w:hAnsi="Neue Haas Unica" w:cs="Arial"/>
          <w:sz w:val="20"/>
          <w:szCs w:val="20"/>
          <w:lang w:val="en-US"/>
        </w:rPr>
        <w:t xml:space="preserve"> and all </w:t>
      </w:r>
      <w:r w:rsidR="21AB03C8" w:rsidRPr="0C432A1C">
        <w:rPr>
          <w:rFonts w:ascii="Neue Haas Unica" w:eastAsia="Calibri" w:hAnsi="Neue Haas Unica" w:cs="Arial"/>
          <w:sz w:val="20"/>
          <w:szCs w:val="20"/>
          <w:lang w:val="en-US"/>
        </w:rPr>
        <w:t>personnel</w:t>
      </w:r>
      <w:r w:rsidR="00BE683C" w:rsidRPr="0C432A1C">
        <w:rPr>
          <w:rFonts w:ascii="Neue Haas Unica" w:eastAsia="Calibri" w:hAnsi="Neue Haas Unica" w:cs="Arial"/>
          <w:sz w:val="20"/>
          <w:szCs w:val="20"/>
          <w:lang w:val="en-US"/>
        </w:rPr>
        <w:t xml:space="preserve"> should be instructed to follow the commands of the Floor Wardens. To assist Floor Wardens with their tasks and to educate all </w:t>
      </w:r>
      <w:r w:rsidR="61FD91BD" w:rsidRPr="0C432A1C">
        <w:rPr>
          <w:rFonts w:ascii="Neue Haas Unica" w:eastAsia="Calibri" w:hAnsi="Neue Haas Unica" w:cs="Arial"/>
          <w:sz w:val="20"/>
          <w:szCs w:val="20"/>
          <w:lang w:val="en-US"/>
        </w:rPr>
        <w:t>personnel</w:t>
      </w:r>
      <w:r w:rsidR="00BE683C" w:rsidRPr="0C432A1C">
        <w:rPr>
          <w:rFonts w:ascii="Neue Haas Unica" w:eastAsia="Calibri" w:hAnsi="Neue Haas Unica" w:cs="Arial"/>
          <w:sz w:val="20"/>
          <w:szCs w:val="20"/>
          <w:lang w:val="en-US"/>
        </w:rPr>
        <w:t xml:space="preserve">, evacuation and shelter-in-place information should be posted  throughout the facility. </w:t>
      </w:r>
    </w:p>
    <w:p w14:paraId="7823A34E" w14:textId="77777777" w:rsidR="00BE683C" w:rsidRPr="00754B91" w:rsidRDefault="00BE683C" w:rsidP="00754B91">
      <w:pPr>
        <w:widowControl w:val="0"/>
        <w:spacing w:after="0" w:line="276" w:lineRule="auto"/>
        <w:rPr>
          <w:rFonts w:ascii="Neue Haas Unica" w:eastAsia="Times New Roman" w:hAnsi="Neue Haas Unica" w:cs="Arial"/>
          <w:snapToGrid w:val="0"/>
          <w:spacing w:val="-3"/>
          <w:sz w:val="20"/>
          <w:szCs w:val="20"/>
          <w:lang w:val="en-US"/>
        </w:rPr>
      </w:pPr>
    </w:p>
    <w:p w14:paraId="0A3CED3D" w14:textId="77777777" w:rsidR="00BE683C" w:rsidRPr="00754B91" w:rsidRDefault="00BE683C" w:rsidP="00754B91">
      <w:pPr>
        <w:keepNext/>
        <w:keepLines/>
        <w:spacing w:after="0" w:line="276" w:lineRule="auto"/>
        <w:outlineLvl w:val="1"/>
        <w:rPr>
          <w:rFonts w:ascii="Neue Haas Unica" w:eastAsia="Times New Roman" w:hAnsi="Neue Haas Unica" w:cs="Arial"/>
          <w:b/>
          <w:bCs/>
          <w:sz w:val="20"/>
          <w:szCs w:val="20"/>
          <w:lang w:val="en-US"/>
        </w:rPr>
      </w:pPr>
      <w:r w:rsidRPr="00754B91">
        <w:rPr>
          <w:rFonts w:ascii="Neue Haas Unica" w:eastAsia="Times New Roman" w:hAnsi="Neue Haas Unica" w:cs="Arial"/>
          <w:b/>
          <w:bCs/>
          <w:sz w:val="20"/>
          <w:szCs w:val="20"/>
          <w:lang w:val="en-US"/>
        </w:rPr>
        <w:t>Typical duties of Floor Wardens include:</w:t>
      </w:r>
    </w:p>
    <w:p w14:paraId="5E65E10D" w14:textId="77777777"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Initiate evacuation or shelter-in-place procedures as necessary.</w:t>
      </w:r>
    </w:p>
    <w:p w14:paraId="057789CA" w14:textId="28764067"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 xml:space="preserve">Conduct a sweep of </w:t>
      </w:r>
      <w:r w:rsidR="00B30B5D" w:rsidRPr="00754B91">
        <w:rPr>
          <w:rFonts w:ascii="Neue Haas Unica" w:eastAsia="Calibri" w:hAnsi="Neue Haas Unica" w:cs="Arial"/>
          <w:spacing w:val="-3"/>
          <w:sz w:val="20"/>
          <w:szCs w:val="20"/>
          <w:lang w:val="en-US"/>
        </w:rPr>
        <w:t>their</w:t>
      </w:r>
      <w:r w:rsidRPr="00754B91">
        <w:rPr>
          <w:rFonts w:ascii="Neue Haas Unica" w:eastAsia="Calibri" w:hAnsi="Neue Haas Unica" w:cs="Arial"/>
          <w:spacing w:val="-3"/>
          <w:sz w:val="20"/>
          <w:szCs w:val="20"/>
          <w:lang w:val="en-US"/>
        </w:rPr>
        <w:t xml:space="preserve"> assigned area to ascertain that everyone has evacuated or moved to shelter.</w:t>
      </w:r>
    </w:p>
    <w:p w14:paraId="55EDCA98" w14:textId="77777777"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Close doors as areas are evacuated.</w:t>
      </w:r>
    </w:p>
    <w:p w14:paraId="77BBEC9F" w14:textId="69305178" w:rsidR="00B30B5D"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Assist any personnel needing assistance</w:t>
      </w:r>
      <w:r w:rsidR="5AEA867B" w:rsidRPr="00754B91">
        <w:rPr>
          <w:rFonts w:ascii="Neue Haas Unica" w:eastAsia="Calibri" w:hAnsi="Neue Haas Unica" w:cs="Arial"/>
          <w:spacing w:val="-3"/>
          <w:sz w:val="20"/>
          <w:szCs w:val="20"/>
          <w:lang w:val="en-US"/>
        </w:rPr>
        <w:t xml:space="preserve"> in evacuating</w:t>
      </w:r>
      <w:r w:rsidRPr="00754B91">
        <w:rPr>
          <w:rFonts w:ascii="Neue Haas Unica" w:eastAsia="Calibri" w:hAnsi="Neue Haas Unica" w:cs="Arial"/>
          <w:spacing w:val="-3"/>
          <w:sz w:val="20"/>
          <w:szCs w:val="20"/>
          <w:lang w:val="en-US"/>
        </w:rPr>
        <w:t xml:space="preserve">. </w:t>
      </w:r>
    </w:p>
    <w:p w14:paraId="1E821C9C" w14:textId="5B917ED7" w:rsidR="00BE683C" w:rsidRPr="00754B91" w:rsidRDefault="00BE683C" w:rsidP="00754B91">
      <w:pPr>
        <w:widowControl w:val="0"/>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i/>
          <w:spacing w:val="-3"/>
          <w:sz w:val="20"/>
          <w:szCs w:val="20"/>
          <w:lang w:val="en-US"/>
        </w:rPr>
        <w:t>NOTE: Floor Wardens should be advised that this might mean waiting for additional emergency personnel to arrive.</w:t>
      </w:r>
    </w:p>
    <w:p w14:paraId="00905C06" w14:textId="77777777"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Be the last one to leave a work location.</w:t>
      </w:r>
    </w:p>
    <w:p w14:paraId="3D27135E" w14:textId="7DB2486A"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Provide directions and verbal commands  to maintain an orderly evacuation or shelter-in-place response.</w:t>
      </w:r>
    </w:p>
    <w:p w14:paraId="1F1ED80A" w14:textId="77777777"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Record dangerous, incorrect, or inappropriate actions (pushing, use of elevators, etc.).</w:t>
      </w:r>
    </w:p>
    <w:p w14:paraId="7D52C33B" w14:textId="3B9107A3"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 xml:space="preserve">Assemble with other </w:t>
      </w:r>
      <w:r w:rsidR="16633D08" w:rsidRPr="00754B91">
        <w:rPr>
          <w:rFonts w:ascii="Neue Haas Unica" w:eastAsia="Calibri" w:hAnsi="Neue Haas Unica" w:cs="Arial"/>
          <w:spacing w:val="-3"/>
          <w:sz w:val="20"/>
          <w:szCs w:val="20"/>
          <w:lang w:val="en-US"/>
        </w:rPr>
        <w:t>personnel</w:t>
      </w:r>
      <w:r w:rsidRPr="00754B91">
        <w:rPr>
          <w:rFonts w:ascii="Neue Haas Unica" w:eastAsia="Calibri" w:hAnsi="Neue Haas Unica" w:cs="Arial"/>
          <w:spacing w:val="-3"/>
          <w:sz w:val="20"/>
          <w:szCs w:val="20"/>
          <w:lang w:val="en-US"/>
        </w:rPr>
        <w:t xml:space="preserve"> at the designated site, help maintain order and communications, and account for personnel from their assigned area.</w:t>
      </w:r>
    </w:p>
    <w:p w14:paraId="6B18B933" w14:textId="45DEDF3E"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Report any missing personnel to authorities and their last known location.</w:t>
      </w:r>
    </w:p>
    <w:p w14:paraId="2E85C2A7" w14:textId="77777777"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Document evacuation time.</w:t>
      </w:r>
    </w:p>
    <w:p w14:paraId="5C895483" w14:textId="01B69CA0"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pacing w:val="-3"/>
          <w:sz w:val="20"/>
          <w:szCs w:val="20"/>
          <w:lang w:val="en-US"/>
        </w:rPr>
        <w:t xml:space="preserve">Except in the most minor of incidents, it is not generally recommended that Floor Wardens or any other </w:t>
      </w:r>
      <w:r w:rsidR="1B06638A" w:rsidRPr="00754B91">
        <w:rPr>
          <w:rFonts w:ascii="Neue Haas Unica" w:eastAsia="Calibri" w:hAnsi="Neue Haas Unica" w:cs="Arial"/>
          <w:spacing w:val="-3"/>
          <w:sz w:val="20"/>
          <w:szCs w:val="20"/>
          <w:lang w:val="en-US"/>
        </w:rPr>
        <w:t>personnel</w:t>
      </w:r>
      <w:r w:rsidRPr="00754B91">
        <w:rPr>
          <w:rFonts w:ascii="Neue Haas Unica" w:eastAsia="Calibri" w:hAnsi="Neue Haas Unica" w:cs="Arial"/>
          <w:spacing w:val="-3"/>
          <w:sz w:val="20"/>
          <w:szCs w:val="20"/>
          <w:lang w:val="en-US"/>
        </w:rPr>
        <w:t xml:space="preserve">  fight a fire. Even then, only those who have been trained to perform this task should take it on.</w:t>
      </w:r>
    </w:p>
    <w:p w14:paraId="1B7C093F" w14:textId="77777777" w:rsidR="00BE683C" w:rsidRPr="00754B91" w:rsidRDefault="00BE683C" w:rsidP="00754B91">
      <w:pPr>
        <w:widowControl w:val="0"/>
        <w:numPr>
          <w:ilvl w:val="0"/>
          <w:numId w:val="60"/>
        </w:numPr>
        <w:tabs>
          <w:tab w:val="num" w:pos="720"/>
        </w:tabs>
        <w:suppressAutoHyphens/>
        <w:spacing w:after="0" w:line="276" w:lineRule="auto"/>
        <w:ind w:left="720"/>
        <w:rPr>
          <w:rFonts w:ascii="Neue Haas Unica" w:eastAsia="Calibri" w:hAnsi="Neue Haas Unica" w:cs="Arial"/>
          <w:spacing w:val="-3"/>
          <w:sz w:val="20"/>
          <w:szCs w:val="20"/>
          <w:lang w:val="en-US"/>
        </w:rPr>
      </w:pPr>
      <w:r w:rsidRPr="00754B91">
        <w:rPr>
          <w:rFonts w:ascii="Neue Haas Unica" w:eastAsia="Calibri" w:hAnsi="Neue Haas Unica" w:cs="Arial"/>
          <w:sz w:val="20"/>
          <w:szCs w:val="20"/>
          <w:lang w:val="en-US"/>
        </w:rPr>
        <w:t>Floor Wardens should take part in frequent training drills.</w:t>
      </w:r>
    </w:p>
    <w:p w14:paraId="007B7FB2" w14:textId="77777777" w:rsidR="00BE683C" w:rsidRPr="00754B91" w:rsidRDefault="00BE683C" w:rsidP="00754B91">
      <w:pPr>
        <w:spacing w:after="0" w:line="276" w:lineRule="auto"/>
        <w:rPr>
          <w:rFonts w:ascii="Neue Haas Unica" w:eastAsia="Times New Roman" w:hAnsi="Neue Haas Unica" w:cs="Arial"/>
          <w:spacing w:val="-5"/>
          <w:sz w:val="20"/>
          <w:szCs w:val="20"/>
          <w:lang w:val="en-US"/>
        </w:rPr>
      </w:pPr>
    </w:p>
    <w:p w14:paraId="1CDE7FEC" w14:textId="79157F12" w:rsidR="00BE683C" w:rsidRPr="00754B91" w:rsidRDefault="00BE683C" w:rsidP="00754B91">
      <w:pPr>
        <w:keepNext/>
        <w:keepLines/>
        <w:spacing w:after="0" w:line="276" w:lineRule="auto"/>
        <w:outlineLvl w:val="1"/>
        <w:rPr>
          <w:rFonts w:ascii="Neue Haas Unica" w:eastAsia="Times New Roman" w:hAnsi="Neue Haas Unica" w:cs="Arial"/>
          <w:b/>
          <w:bCs/>
          <w:sz w:val="20"/>
          <w:szCs w:val="20"/>
          <w:lang w:val="en-US"/>
        </w:rPr>
      </w:pPr>
      <w:r w:rsidRPr="00754B91">
        <w:rPr>
          <w:rFonts w:ascii="Neue Haas Unica" w:eastAsia="Times New Roman" w:hAnsi="Neue Haas Unica" w:cs="Arial"/>
          <w:b/>
          <w:bCs/>
          <w:sz w:val="20"/>
          <w:szCs w:val="20"/>
          <w:lang w:val="en-US"/>
        </w:rPr>
        <w:lastRenderedPageBreak/>
        <w:t>When assessing a real or potential emergency</w:t>
      </w:r>
      <w:r w:rsidR="00B30B5D" w:rsidRPr="00754B91">
        <w:rPr>
          <w:rFonts w:ascii="Neue Haas Unica" w:eastAsia="Times New Roman" w:hAnsi="Neue Haas Unica" w:cs="Arial"/>
          <w:b/>
          <w:bCs/>
          <w:sz w:val="20"/>
          <w:szCs w:val="20"/>
          <w:lang w:val="en-US"/>
        </w:rPr>
        <w:t>,</w:t>
      </w:r>
      <w:r w:rsidRPr="00754B91">
        <w:rPr>
          <w:rFonts w:ascii="Neue Haas Unica" w:eastAsia="Times New Roman" w:hAnsi="Neue Haas Unica" w:cs="Arial"/>
          <w:b/>
          <w:bCs/>
          <w:sz w:val="20"/>
          <w:szCs w:val="20"/>
          <w:lang w:val="en-US"/>
        </w:rPr>
        <w:t xml:space="preserve"> the Floor Warden should </w:t>
      </w:r>
      <w:r w:rsidR="00782F9C">
        <w:rPr>
          <w:rFonts w:ascii="Neue Haas Unica" w:eastAsia="Times New Roman" w:hAnsi="Neue Haas Unica" w:cs="Arial"/>
          <w:b/>
          <w:bCs/>
          <w:sz w:val="20"/>
          <w:szCs w:val="20"/>
          <w:lang w:val="en-US"/>
        </w:rPr>
        <w:t>consider the following factors</w:t>
      </w:r>
      <w:r w:rsidRPr="00754B91">
        <w:rPr>
          <w:rFonts w:ascii="Neue Haas Unica" w:eastAsia="Times New Roman" w:hAnsi="Neue Haas Unica" w:cs="Arial"/>
          <w:b/>
          <w:bCs/>
          <w:sz w:val="20"/>
          <w:szCs w:val="20"/>
          <w:lang w:val="en-US"/>
        </w:rPr>
        <w:t>:</w:t>
      </w:r>
    </w:p>
    <w:p w14:paraId="1EDE3351" w14:textId="4A919FDE" w:rsidR="00BE683C" w:rsidRPr="00754B91" w:rsidRDefault="00BE683C" w:rsidP="00754B91">
      <w:pPr>
        <w:numPr>
          <w:ilvl w:val="0"/>
          <w:numId w:val="59"/>
        </w:numPr>
        <w:spacing w:after="0" w:line="276" w:lineRule="auto"/>
        <w:rPr>
          <w:rFonts w:ascii="Neue Haas Unica" w:eastAsia="Times New Roman" w:hAnsi="Neue Haas Unica" w:cs="Arial"/>
          <w:spacing w:val="-5"/>
          <w:sz w:val="20"/>
          <w:szCs w:val="20"/>
          <w:lang w:val="en-US"/>
        </w:rPr>
      </w:pPr>
      <w:r w:rsidRPr="1EB6F542">
        <w:rPr>
          <w:rFonts w:ascii="Neue Haas Unica" w:eastAsia="Times New Roman" w:hAnsi="Neue Haas Unica" w:cs="Arial"/>
          <w:spacing w:val="-5"/>
          <w:sz w:val="20"/>
          <w:szCs w:val="20"/>
          <w:lang w:val="en-US"/>
        </w:rPr>
        <w:t>Facility layout and physical characteristics</w:t>
      </w:r>
      <w:r w:rsidR="776AB157" w:rsidRPr="1EB6F542">
        <w:rPr>
          <w:rFonts w:ascii="Neue Haas Unica" w:eastAsia="Times New Roman" w:hAnsi="Neue Haas Unica" w:cs="Arial"/>
          <w:spacing w:val="-5"/>
          <w:sz w:val="20"/>
          <w:szCs w:val="20"/>
          <w:lang w:val="en-US"/>
        </w:rPr>
        <w:t>.</w:t>
      </w:r>
    </w:p>
    <w:p w14:paraId="4D635A58" w14:textId="48B8CA80" w:rsidR="00BE683C" w:rsidRPr="00754B91" w:rsidRDefault="00BE683C" w:rsidP="00754B91">
      <w:pPr>
        <w:numPr>
          <w:ilvl w:val="0"/>
          <w:numId w:val="59"/>
        </w:numPr>
        <w:spacing w:after="0" w:line="276" w:lineRule="auto"/>
        <w:rPr>
          <w:rFonts w:ascii="Neue Haas Unica" w:eastAsia="Times New Roman" w:hAnsi="Neue Haas Unica" w:cs="Arial"/>
          <w:spacing w:val="-5"/>
          <w:sz w:val="20"/>
          <w:szCs w:val="20"/>
          <w:lang w:val="en-US"/>
        </w:rPr>
      </w:pPr>
      <w:r w:rsidRPr="1EB6F542">
        <w:rPr>
          <w:rFonts w:ascii="Neue Haas Unica" w:eastAsia="Times New Roman" w:hAnsi="Neue Haas Unica" w:cs="Arial"/>
          <w:spacing w:val="-5"/>
          <w:sz w:val="20"/>
          <w:szCs w:val="20"/>
          <w:lang w:val="en-US"/>
        </w:rPr>
        <w:t>Occupancy, personnel distribution around the worksite, and the physical makeup and characteristics of personnel on</w:t>
      </w:r>
      <w:r w:rsidR="00782F9C" w:rsidRPr="1EB6F542">
        <w:rPr>
          <w:rFonts w:ascii="Neue Haas Unica" w:eastAsia="Times New Roman" w:hAnsi="Neue Haas Unica" w:cs="Arial"/>
          <w:sz w:val="20"/>
          <w:szCs w:val="20"/>
          <w:lang w:val="en-US"/>
        </w:rPr>
        <w:t>-</w:t>
      </w:r>
      <w:r w:rsidRPr="1EB6F542">
        <w:rPr>
          <w:rFonts w:ascii="Neue Haas Unica" w:eastAsia="Times New Roman" w:hAnsi="Neue Haas Unica" w:cs="Arial"/>
          <w:spacing w:val="-5"/>
          <w:sz w:val="20"/>
          <w:szCs w:val="20"/>
          <w:lang w:val="en-US"/>
        </w:rPr>
        <w:t>site</w:t>
      </w:r>
      <w:r w:rsidR="44DF571A" w:rsidRPr="1EB6F542">
        <w:rPr>
          <w:rFonts w:ascii="Neue Haas Unica" w:eastAsia="Times New Roman" w:hAnsi="Neue Haas Unica" w:cs="Arial"/>
          <w:spacing w:val="-5"/>
          <w:sz w:val="20"/>
          <w:szCs w:val="20"/>
          <w:lang w:val="en-US"/>
        </w:rPr>
        <w:t>.</w:t>
      </w:r>
    </w:p>
    <w:p w14:paraId="778DAEBB" w14:textId="7153A6FC" w:rsidR="00BE683C" w:rsidRPr="00754B91" w:rsidRDefault="00BE683C" w:rsidP="00754B91">
      <w:pPr>
        <w:numPr>
          <w:ilvl w:val="0"/>
          <w:numId w:val="59"/>
        </w:numPr>
        <w:spacing w:after="0" w:line="276" w:lineRule="auto"/>
        <w:rPr>
          <w:rFonts w:ascii="Neue Haas Unica" w:eastAsia="Times New Roman" w:hAnsi="Neue Haas Unica" w:cs="Arial"/>
          <w:spacing w:val="-5"/>
          <w:sz w:val="20"/>
          <w:szCs w:val="20"/>
          <w:lang w:val="en-US"/>
        </w:rPr>
      </w:pPr>
      <w:r w:rsidRPr="1EB6F542">
        <w:rPr>
          <w:rFonts w:ascii="Neue Haas Unica" w:eastAsia="Times New Roman" w:hAnsi="Neue Haas Unica" w:cs="Arial"/>
          <w:spacing w:val="-5"/>
          <w:sz w:val="20"/>
          <w:szCs w:val="20"/>
          <w:lang w:val="en-US"/>
        </w:rPr>
        <w:t>The capabilities of local first responders, especially reaction time</w:t>
      </w:r>
      <w:r w:rsidR="0DC13A83" w:rsidRPr="1EB6F542">
        <w:rPr>
          <w:rFonts w:ascii="Neue Haas Unica" w:eastAsia="Times New Roman" w:hAnsi="Neue Haas Unica" w:cs="Arial"/>
          <w:spacing w:val="-5"/>
          <w:sz w:val="20"/>
          <w:szCs w:val="20"/>
          <w:lang w:val="en-US"/>
        </w:rPr>
        <w:t>.</w:t>
      </w:r>
    </w:p>
    <w:p w14:paraId="11752C7B" w14:textId="4CA8798B" w:rsidR="00BE683C" w:rsidRPr="00754B91" w:rsidRDefault="00BE683C" w:rsidP="00754B91">
      <w:pPr>
        <w:numPr>
          <w:ilvl w:val="0"/>
          <w:numId w:val="59"/>
        </w:numPr>
        <w:spacing w:after="0" w:line="276" w:lineRule="auto"/>
        <w:rPr>
          <w:rFonts w:ascii="Neue Haas Unica" w:eastAsia="Times New Roman" w:hAnsi="Neue Haas Unica" w:cs="Arial"/>
          <w:spacing w:val="-5"/>
          <w:sz w:val="20"/>
          <w:szCs w:val="20"/>
          <w:lang w:val="en-US"/>
        </w:rPr>
      </w:pPr>
      <w:r w:rsidRPr="1EB6F542">
        <w:rPr>
          <w:rFonts w:ascii="Neue Haas Unica" w:eastAsia="Times New Roman" w:hAnsi="Neue Haas Unica" w:cs="Arial"/>
          <w:spacing w:val="-5"/>
          <w:sz w:val="20"/>
          <w:szCs w:val="20"/>
          <w:lang w:val="en-US"/>
        </w:rPr>
        <w:t>Availability of community response and aid programs</w:t>
      </w:r>
      <w:r w:rsidR="0386E0D2" w:rsidRPr="1EB6F542">
        <w:rPr>
          <w:rFonts w:ascii="Neue Haas Unica" w:eastAsia="Times New Roman" w:hAnsi="Neue Haas Unica" w:cs="Arial"/>
          <w:spacing w:val="-5"/>
          <w:sz w:val="20"/>
          <w:szCs w:val="20"/>
          <w:lang w:val="en-US"/>
        </w:rPr>
        <w:t>.</w:t>
      </w:r>
    </w:p>
    <w:p w14:paraId="57381791" w14:textId="4FD6F661" w:rsidR="00BE683C" w:rsidRPr="00754B91" w:rsidRDefault="00BE683C" w:rsidP="00754B91">
      <w:pPr>
        <w:numPr>
          <w:ilvl w:val="0"/>
          <w:numId w:val="59"/>
        </w:numPr>
        <w:spacing w:after="0" w:line="276" w:lineRule="auto"/>
        <w:rPr>
          <w:rFonts w:ascii="Neue Haas Unica" w:eastAsia="Times New Roman" w:hAnsi="Neue Haas Unica" w:cs="Arial"/>
          <w:spacing w:val="-5"/>
          <w:sz w:val="20"/>
          <w:szCs w:val="20"/>
          <w:lang w:val="en-US"/>
        </w:rPr>
      </w:pPr>
      <w:r w:rsidRPr="00754B91">
        <w:rPr>
          <w:rFonts w:ascii="Neue Haas Unica" w:eastAsia="Times New Roman" w:hAnsi="Neue Haas Unica" w:cs="Arial"/>
          <w:spacing w:val="-5"/>
          <w:sz w:val="20"/>
          <w:szCs w:val="20"/>
          <w:lang w:val="en-US"/>
        </w:rPr>
        <w:t>Location of drinkable water and first aid equipment</w:t>
      </w:r>
      <w:r w:rsidR="095B5B02" w:rsidRPr="00754B91">
        <w:rPr>
          <w:rFonts w:ascii="Neue Haas Unica" w:eastAsia="Times New Roman" w:hAnsi="Neue Haas Unica" w:cs="Arial"/>
          <w:spacing w:val="-5"/>
          <w:sz w:val="20"/>
          <w:szCs w:val="20"/>
          <w:lang w:val="en-US"/>
        </w:rPr>
        <w:t>.</w:t>
      </w:r>
    </w:p>
    <w:p w14:paraId="1DECE7F3" w14:textId="27569338" w:rsidR="00BE683C" w:rsidRPr="00754B91" w:rsidRDefault="00BE683C" w:rsidP="00754B91">
      <w:pPr>
        <w:numPr>
          <w:ilvl w:val="0"/>
          <w:numId w:val="59"/>
        </w:numPr>
        <w:spacing w:after="0" w:line="276" w:lineRule="auto"/>
        <w:rPr>
          <w:rFonts w:ascii="Neue Haas Unica" w:eastAsia="Times New Roman" w:hAnsi="Neue Haas Unica" w:cs="Arial"/>
          <w:spacing w:val="-5"/>
          <w:sz w:val="20"/>
          <w:szCs w:val="20"/>
          <w:lang w:val="en-US"/>
        </w:rPr>
      </w:pPr>
      <w:r w:rsidRPr="00754B91">
        <w:rPr>
          <w:rFonts w:ascii="Neue Haas Unica" w:eastAsia="Times New Roman" w:hAnsi="Neue Haas Unica" w:cs="Arial"/>
          <w:spacing w:val="-5"/>
          <w:sz w:val="20"/>
          <w:szCs w:val="20"/>
          <w:lang w:val="en-US"/>
        </w:rPr>
        <w:t>Worksite exposures and hazards such as open flames, location of toxic or caustic materials, explosives, or other possible hazards (e.g., unfinished construction areas)</w:t>
      </w:r>
      <w:r w:rsidR="20108790" w:rsidRPr="00754B91">
        <w:rPr>
          <w:rFonts w:ascii="Neue Haas Unica" w:eastAsia="Times New Roman" w:hAnsi="Neue Haas Unica" w:cs="Arial"/>
          <w:spacing w:val="-5"/>
          <w:sz w:val="20"/>
          <w:szCs w:val="20"/>
          <w:lang w:val="en-US"/>
        </w:rPr>
        <w:t>.</w:t>
      </w:r>
    </w:p>
    <w:p w14:paraId="248B19B0" w14:textId="48051B1F" w:rsidR="00BE683C" w:rsidRPr="00754B91" w:rsidRDefault="00BE683C" w:rsidP="00754B91">
      <w:pPr>
        <w:numPr>
          <w:ilvl w:val="0"/>
          <w:numId w:val="59"/>
        </w:numPr>
        <w:spacing w:after="0" w:line="276" w:lineRule="auto"/>
        <w:rPr>
          <w:rFonts w:ascii="Neue Haas Unica" w:eastAsia="Times New Roman" w:hAnsi="Neue Haas Unica" w:cs="Arial"/>
          <w:spacing w:val="-5"/>
          <w:sz w:val="20"/>
          <w:szCs w:val="20"/>
          <w:lang w:val="en-US"/>
        </w:rPr>
      </w:pPr>
      <w:r w:rsidRPr="00754B91">
        <w:rPr>
          <w:rFonts w:ascii="Neue Haas Unica" w:eastAsia="Times New Roman" w:hAnsi="Neue Haas Unica" w:cs="Arial"/>
          <w:spacing w:val="-5"/>
          <w:sz w:val="20"/>
          <w:szCs w:val="20"/>
          <w:lang w:val="en-US"/>
        </w:rPr>
        <w:t>Traffic patterns and outside weather conditions</w:t>
      </w:r>
      <w:r w:rsidR="5A211AC0" w:rsidRPr="00754B91">
        <w:rPr>
          <w:rFonts w:ascii="Neue Haas Unica" w:eastAsia="Times New Roman" w:hAnsi="Neue Haas Unica" w:cs="Arial"/>
          <w:spacing w:val="-5"/>
          <w:sz w:val="20"/>
          <w:szCs w:val="20"/>
          <w:lang w:val="en-US"/>
        </w:rPr>
        <w:t>.</w:t>
      </w:r>
    </w:p>
    <w:p w14:paraId="07654890" w14:textId="3DB09CA2" w:rsidR="00BE683C" w:rsidRPr="00754B91" w:rsidRDefault="00BE683C" w:rsidP="00754B91">
      <w:pPr>
        <w:numPr>
          <w:ilvl w:val="0"/>
          <w:numId w:val="59"/>
        </w:numPr>
        <w:spacing w:after="0" w:line="276" w:lineRule="auto"/>
        <w:rPr>
          <w:rFonts w:ascii="Neue Haas Unica" w:eastAsia="Times New Roman" w:hAnsi="Neue Haas Unica" w:cs="Arial"/>
          <w:spacing w:val="-5"/>
          <w:sz w:val="20"/>
          <w:szCs w:val="20"/>
          <w:lang w:val="en-US"/>
        </w:rPr>
      </w:pPr>
      <w:r w:rsidRPr="00754B91">
        <w:rPr>
          <w:rFonts w:ascii="Neue Haas Unica" w:eastAsia="Times New Roman" w:hAnsi="Neue Haas Unica" w:cs="Arial"/>
          <w:spacing w:val="-5"/>
          <w:sz w:val="20"/>
          <w:szCs w:val="20"/>
          <w:lang w:val="en-US"/>
        </w:rPr>
        <w:t>Other characteristics of the local neighbo</w:t>
      </w:r>
      <w:r w:rsidR="00782F9C" w:rsidRPr="1EB6F542">
        <w:rPr>
          <w:rFonts w:ascii="Neue Haas Unica" w:eastAsia="Times New Roman" w:hAnsi="Neue Haas Unica" w:cs="Arial"/>
          <w:sz w:val="20"/>
          <w:szCs w:val="20"/>
          <w:lang w:val="en-US"/>
        </w:rPr>
        <w:t>u</w:t>
      </w:r>
      <w:r w:rsidRPr="00754B91">
        <w:rPr>
          <w:rFonts w:ascii="Neue Haas Unica" w:eastAsia="Times New Roman" w:hAnsi="Neue Haas Unica" w:cs="Arial"/>
          <w:spacing w:val="-5"/>
          <w:sz w:val="20"/>
          <w:szCs w:val="20"/>
          <w:lang w:val="en-US"/>
        </w:rPr>
        <w:t>rhood</w:t>
      </w:r>
      <w:r w:rsidR="7D1D1538" w:rsidRPr="00754B91">
        <w:rPr>
          <w:rFonts w:ascii="Neue Haas Unica" w:eastAsia="Times New Roman" w:hAnsi="Neue Haas Unica" w:cs="Arial"/>
          <w:spacing w:val="-5"/>
          <w:sz w:val="20"/>
          <w:szCs w:val="20"/>
          <w:lang w:val="en-US"/>
        </w:rPr>
        <w:t>.</w:t>
      </w:r>
    </w:p>
    <w:p w14:paraId="539D64B3" w14:textId="743D7F2B" w:rsidR="00BE683C" w:rsidRPr="00754B91" w:rsidRDefault="00BE683C" w:rsidP="00754B91">
      <w:pPr>
        <w:numPr>
          <w:ilvl w:val="0"/>
          <w:numId w:val="59"/>
        </w:numPr>
        <w:spacing w:after="0" w:line="276" w:lineRule="auto"/>
        <w:rPr>
          <w:rFonts w:ascii="Neue Haas Unica" w:eastAsia="Times New Roman" w:hAnsi="Neue Haas Unica" w:cs="Arial"/>
          <w:spacing w:val="-5"/>
          <w:sz w:val="20"/>
          <w:szCs w:val="20"/>
          <w:lang w:val="en-US"/>
        </w:rPr>
      </w:pPr>
      <w:r w:rsidRPr="00754B91">
        <w:rPr>
          <w:rFonts w:ascii="Neue Haas Unica" w:eastAsia="Times New Roman" w:hAnsi="Neue Haas Unica" w:cs="Arial"/>
          <w:spacing w:val="-5"/>
          <w:sz w:val="20"/>
          <w:szCs w:val="20"/>
          <w:lang w:val="en-US"/>
        </w:rPr>
        <w:t>Other issues that make each site unique, such as pathways to assembly sites</w:t>
      </w:r>
      <w:r w:rsidR="658BC391" w:rsidRPr="00754B91">
        <w:rPr>
          <w:rFonts w:ascii="Neue Haas Unica" w:eastAsia="Times New Roman" w:hAnsi="Neue Haas Unica" w:cs="Arial"/>
          <w:spacing w:val="-5"/>
          <w:sz w:val="20"/>
          <w:szCs w:val="20"/>
          <w:lang w:val="en-US"/>
        </w:rPr>
        <w:t>.</w:t>
      </w:r>
      <w:bookmarkStart w:id="0" w:name="_Toc212547544"/>
      <w:bookmarkStart w:id="1" w:name="_Toc212866942"/>
      <w:r w:rsidRPr="00754B91">
        <w:rPr>
          <w:rFonts w:ascii="Neue Haas Unica" w:eastAsia="Times New Roman" w:hAnsi="Neue Haas Unica" w:cs="Arial"/>
          <w:spacing w:val="-5"/>
          <w:sz w:val="20"/>
          <w:szCs w:val="20"/>
          <w:lang w:val="en-US"/>
        </w:rPr>
        <w:t xml:space="preserve"> </w:t>
      </w:r>
    </w:p>
    <w:bookmarkEnd w:id="0"/>
    <w:bookmarkEnd w:id="1"/>
    <w:p w14:paraId="05F71BAC" w14:textId="77777777" w:rsidR="00BE3616" w:rsidRPr="00754B91" w:rsidRDefault="00BE3616" w:rsidP="00754B91">
      <w:pPr>
        <w:pStyle w:val="NoSpacing"/>
        <w:spacing w:line="276" w:lineRule="auto"/>
        <w:rPr>
          <w:rStyle w:val="TitleChar"/>
          <w:rFonts w:ascii="Neue Haas Unica" w:hAnsi="Neue Haas Unica"/>
          <w:color w:val="auto"/>
          <w:sz w:val="20"/>
          <w:szCs w:val="20"/>
          <w:lang w:val="en-US"/>
        </w:rPr>
      </w:pPr>
    </w:p>
    <w:p w14:paraId="4E6FA2D5" w14:textId="77777777" w:rsidR="000B4D41" w:rsidRPr="00754B91" w:rsidRDefault="000B4D41" w:rsidP="00754B91">
      <w:pPr>
        <w:pStyle w:val="NoSpacing"/>
        <w:spacing w:line="276" w:lineRule="auto"/>
        <w:rPr>
          <w:rStyle w:val="TitleChar"/>
          <w:rFonts w:ascii="Neue Haas Unica" w:hAnsi="Neue Haas Unica"/>
          <w:color w:val="auto"/>
          <w:sz w:val="20"/>
          <w:szCs w:val="20"/>
        </w:rPr>
      </w:pPr>
    </w:p>
    <w:p w14:paraId="20C1542B" w14:textId="7C46104E" w:rsidR="00A86000" w:rsidRPr="00754B91" w:rsidRDefault="00A759FD" w:rsidP="00754B91">
      <w:pPr>
        <w:pStyle w:val="NoSpacing"/>
        <w:spacing w:line="276" w:lineRule="auto"/>
        <w:ind w:left="502"/>
        <w:rPr>
          <w:rFonts w:ascii="Neue Haas Unica" w:hAnsi="Neue Haas Unica" w:cs="Arial"/>
          <w:sz w:val="20"/>
          <w:szCs w:val="20"/>
        </w:rPr>
      </w:pPr>
      <w:r w:rsidRPr="00754B91">
        <w:rPr>
          <w:rFonts w:ascii="Neue Haas Unica" w:hAnsi="Neue Haas Unica" w:cs="Arial"/>
          <w:sz w:val="20"/>
          <w:szCs w:val="20"/>
        </w:rPr>
        <w:t xml:space="preserve"> </w:t>
      </w:r>
    </w:p>
    <w:sectPr w:rsidR="00A86000" w:rsidRPr="00754B91"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39CF" w14:textId="77777777" w:rsidR="00AE635A" w:rsidRDefault="00AE635A" w:rsidP="001B657E">
      <w:pPr>
        <w:spacing w:after="0" w:line="240" w:lineRule="auto"/>
      </w:pPr>
      <w:r>
        <w:separator/>
      </w:r>
    </w:p>
  </w:endnote>
  <w:endnote w:type="continuationSeparator" w:id="0">
    <w:p w14:paraId="19F941DA" w14:textId="77777777" w:rsidR="00AE635A" w:rsidRDefault="00AE635A" w:rsidP="001B657E">
      <w:pPr>
        <w:spacing w:after="0" w:line="240" w:lineRule="auto"/>
      </w:pPr>
      <w:r>
        <w:continuationSeparator/>
      </w:r>
    </w:p>
  </w:endnote>
  <w:endnote w:type="continuationNotice" w:id="1">
    <w:p w14:paraId="219F8C2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006C" w14:textId="77777777" w:rsidR="00B30B5D" w:rsidRDefault="00B30B5D" w:rsidP="00B30B5D">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691CAD77" wp14:editId="7AF15F88">
          <wp:extent cx="1940118" cy="793375"/>
          <wp:effectExtent l="0" t="0" r="3175" b="6985"/>
          <wp:docPr id="900052558" name="Picture 900052558"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52558" name="Picture 900052558"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4EE6AD19" wp14:editId="6173460D">
          <wp:extent cx="1918616" cy="796992"/>
          <wp:effectExtent l="0" t="0" r="0" b="0"/>
          <wp:docPr id="2142303460" name="Picture 2142303460"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03460" name="Picture 2142303460"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5EFAF60A" w14:textId="77777777" w:rsidR="00B30B5D" w:rsidRDefault="00B30B5D" w:rsidP="00B30B5D">
    <w:pPr>
      <w:pStyle w:val="NoSpacing"/>
      <w:rPr>
        <w:rFonts w:eastAsia="Times New Roman" w:cs="Times New Roman"/>
        <w:color w:val="808080" w:themeColor="background1" w:themeShade="80"/>
        <w:sz w:val="16"/>
        <w:szCs w:val="16"/>
        <w:shd w:val="clear" w:color="auto" w:fill="FFFFFF"/>
      </w:rPr>
    </w:pPr>
  </w:p>
  <w:p w14:paraId="5CBDD06C" w14:textId="77777777" w:rsidR="00B30B5D" w:rsidRPr="00B30B5D" w:rsidRDefault="00B30B5D" w:rsidP="00B30B5D">
    <w:pPr>
      <w:pStyle w:val="NoSpacing"/>
      <w:rPr>
        <w:rFonts w:eastAsia="Times New Roman" w:cs="Times New Roman"/>
        <w:sz w:val="16"/>
        <w:szCs w:val="16"/>
      </w:rPr>
    </w:pPr>
    <w:r w:rsidRPr="00B30B5D">
      <w:rPr>
        <w:rFonts w:eastAsia="Times New Roman" w:cs="Times New Roman"/>
        <w:sz w:val="16"/>
        <w:szCs w:val="16"/>
        <w:shd w:val="clear" w:color="auto" w:fill="FFFFFF"/>
      </w:rPr>
      <w:t>NOTE</w:t>
    </w:r>
    <w:r w:rsidRPr="00B30B5D">
      <w:rPr>
        <w:rFonts w:eastAsia="Times New Roman" w:cs="Times New Roman"/>
        <w:b/>
        <w:bCs/>
        <w:sz w:val="16"/>
        <w:szCs w:val="16"/>
        <w:bdr w:val="none" w:sz="0" w:space="0" w:color="auto" w:frame="1"/>
        <w:shd w:val="clear" w:color="auto" w:fill="FFFFFF"/>
      </w:rPr>
      <w:t>:</w:t>
    </w:r>
    <w:r w:rsidRPr="00B30B5D">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78F1A38F" w14:textId="77777777" w:rsidR="00B30B5D" w:rsidRPr="00B30B5D" w:rsidRDefault="00B30B5D" w:rsidP="00B30B5D">
    <w:pPr>
      <w:rPr>
        <w:rFonts w:ascii="Times" w:eastAsia="Times New Roman" w:hAnsi="Times" w:cs="Times New Roman"/>
        <w:sz w:val="16"/>
        <w:szCs w:val="16"/>
      </w:rPr>
    </w:pPr>
    <w:r w:rsidRPr="00B30B5D">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7851E56C" w14:textId="77777777" w:rsidR="00B30B5D" w:rsidRDefault="00B30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1B459A57">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10B76FD8">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B30B5D" w:rsidRDefault="00B46374" w:rsidP="00B46374">
    <w:pPr>
      <w:pStyle w:val="NoSpacing"/>
      <w:rPr>
        <w:rFonts w:eastAsia="Times New Roman" w:cs="Times New Roman"/>
        <w:sz w:val="16"/>
        <w:szCs w:val="16"/>
      </w:rPr>
    </w:pPr>
    <w:r w:rsidRPr="00B30B5D">
      <w:rPr>
        <w:rFonts w:eastAsia="Times New Roman" w:cs="Times New Roman"/>
        <w:sz w:val="16"/>
        <w:szCs w:val="16"/>
        <w:shd w:val="clear" w:color="auto" w:fill="FFFFFF"/>
      </w:rPr>
      <w:t>NOTE</w:t>
    </w:r>
    <w:r w:rsidRPr="00B30B5D">
      <w:rPr>
        <w:rFonts w:eastAsia="Times New Roman" w:cs="Times New Roman"/>
        <w:b/>
        <w:bCs/>
        <w:sz w:val="16"/>
        <w:szCs w:val="16"/>
        <w:bdr w:val="none" w:sz="0" w:space="0" w:color="auto" w:frame="1"/>
        <w:shd w:val="clear" w:color="auto" w:fill="FFFFFF"/>
      </w:rPr>
      <w:t>:</w:t>
    </w:r>
    <w:r w:rsidRPr="00B30B5D">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B30B5D" w:rsidRDefault="00B46374" w:rsidP="00B46374">
    <w:pPr>
      <w:rPr>
        <w:rFonts w:ascii="Times" w:eastAsia="Times New Roman" w:hAnsi="Times" w:cs="Times New Roman"/>
        <w:sz w:val="16"/>
        <w:szCs w:val="16"/>
      </w:rPr>
    </w:pPr>
    <w:r w:rsidRPr="00B30B5D">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4F2" w14:textId="77777777" w:rsidR="00AE635A" w:rsidRDefault="00AE635A" w:rsidP="001B657E">
      <w:pPr>
        <w:spacing w:after="0" w:line="240" w:lineRule="auto"/>
      </w:pPr>
      <w:r>
        <w:separator/>
      </w:r>
    </w:p>
  </w:footnote>
  <w:footnote w:type="continuationSeparator" w:id="0">
    <w:p w14:paraId="4FF26E50" w14:textId="77777777" w:rsidR="00AE635A" w:rsidRDefault="00AE635A" w:rsidP="001B657E">
      <w:pPr>
        <w:spacing w:after="0" w:line="240" w:lineRule="auto"/>
      </w:pPr>
      <w:r>
        <w:continuationSeparator/>
      </w:r>
    </w:p>
  </w:footnote>
  <w:footnote w:type="continuationNotice" w:id="1">
    <w:p w14:paraId="76BB1DC0"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B30B5D" w:rsidRDefault="00A86000" w:rsidP="00A86000">
    <w:pPr>
      <w:spacing w:after="0"/>
      <w:rPr>
        <w:rFonts w:ascii="Arial" w:hAnsi="Arial" w:cs="Arial"/>
        <w:b/>
        <w:i/>
        <w:iCs/>
        <w:sz w:val="20"/>
        <w:szCs w:val="20"/>
        <w:lang w:val="en-US"/>
      </w:rPr>
    </w:pPr>
    <w:r w:rsidRPr="00B30B5D">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74DA" w14:textId="109AB21B" w:rsidR="0040527B" w:rsidRDefault="0040527B" w:rsidP="00BE683C">
    <w:pPr>
      <w:spacing w:after="0"/>
      <w:jc w:val="center"/>
      <w:rPr>
        <w:rFonts w:ascii="Arial" w:hAnsi="Arial" w:cs="Arial"/>
        <w:b/>
        <w:color w:val="808080" w:themeColor="background1" w:themeShade="80"/>
        <w:sz w:val="52"/>
        <w:szCs w:val="52"/>
        <w:lang w:val="en-US"/>
      </w:rPr>
    </w:pPr>
    <w:r>
      <w:rPr>
        <w:noProof/>
      </w:rPr>
      <w:drawing>
        <wp:inline distT="0" distB="0" distL="0" distR="0" wp14:anchorId="19AF604C" wp14:editId="1741A55C">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25796795" w:rsidR="00BE3616" w:rsidRPr="00B30B5D" w:rsidRDefault="00BE683C" w:rsidP="00BE683C">
    <w:pPr>
      <w:spacing w:after="0"/>
      <w:jc w:val="center"/>
      <w:rPr>
        <w:sz w:val="52"/>
        <w:szCs w:val="52"/>
      </w:rPr>
    </w:pPr>
    <w:r w:rsidRPr="00B30B5D">
      <w:rPr>
        <w:rFonts w:ascii="Arial" w:hAnsi="Arial" w:cs="Arial"/>
        <w:b/>
        <w:sz w:val="52"/>
        <w:szCs w:val="52"/>
        <w:lang w:val="en-US"/>
      </w:rPr>
      <w:t>Guidance on the Assignment of Floor Wardens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EE96D04"/>
    <w:multiLevelType w:val="hybridMultilevel"/>
    <w:tmpl w:val="FAAE7A96"/>
    <w:lvl w:ilvl="0" w:tplc="A7C8196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2703193"/>
    <w:multiLevelType w:val="hybridMultilevel"/>
    <w:tmpl w:val="73840C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1"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2"/>
  </w:num>
  <w:num w:numId="3" w16cid:durableId="186216370">
    <w:abstractNumId w:val="49"/>
  </w:num>
  <w:num w:numId="4" w16cid:durableId="1673992694">
    <w:abstractNumId w:val="32"/>
  </w:num>
  <w:num w:numId="5" w16cid:durableId="1154299709">
    <w:abstractNumId w:val="4"/>
  </w:num>
  <w:num w:numId="6" w16cid:durableId="1579288068">
    <w:abstractNumId w:val="57"/>
  </w:num>
  <w:num w:numId="7" w16cid:durableId="1028213758">
    <w:abstractNumId w:val="2"/>
  </w:num>
  <w:num w:numId="8" w16cid:durableId="787940985">
    <w:abstractNumId w:val="37"/>
  </w:num>
  <w:num w:numId="9" w16cid:durableId="1989552991">
    <w:abstractNumId w:val="53"/>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5"/>
  </w:num>
  <w:num w:numId="18" w16cid:durableId="1265384484">
    <w:abstractNumId w:val="58"/>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4"/>
  </w:num>
  <w:num w:numId="30" w16cid:durableId="2020227938">
    <w:abstractNumId w:val="47"/>
  </w:num>
  <w:num w:numId="31" w16cid:durableId="132187767">
    <w:abstractNumId w:val="35"/>
  </w:num>
  <w:num w:numId="32" w16cid:durableId="2076196467">
    <w:abstractNumId w:val="59"/>
  </w:num>
  <w:num w:numId="33" w16cid:durableId="1245798845">
    <w:abstractNumId w:val="1"/>
  </w:num>
  <w:num w:numId="34" w16cid:durableId="1424689547">
    <w:abstractNumId w:val="29"/>
  </w:num>
  <w:num w:numId="35" w16cid:durableId="1080063664">
    <w:abstractNumId w:val="9"/>
  </w:num>
  <w:num w:numId="36" w16cid:durableId="549003824">
    <w:abstractNumId w:val="51"/>
  </w:num>
  <w:num w:numId="37" w16cid:durableId="1445882965">
    <w:abstractNumId w:val="34"/>
  </w:num>
  <w:num w:numId="38" w16cid:durableId="1277567758">
    <w:abstractNumId w:val="23"/>
  </w:num>
  <w:num w:numId="39" w16cid:durableId="193622140">
    <w:abstractNumId w:val="46"/>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6"/>
  </w:num>
  <w:num w:numId="47" w16cid:durableId="1196890013">
    <w:abstractNumId w:val="25"/>
  </w:num>
  <w:num w:numId="48" w16cid:durableId="652176648">
    <w:abstractNumId w:val="14"/>
  </w:num>
  <w:num w:numId="49" w16cid:durableId="2093044248">
    <w:abstractNumId w:val="22"/>
  </w:num>
  <w:num w:numId="50" w16cid:durableId="586383065">
    <w:abstractNumId w:val="50"/>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 w:numId="59" w16cid:durableId="1690059904">
    <w:abstractNumId w:val="45"/>
  </w:num>
  <w:num w:numId="60" w16cid:durableId="81318060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0BB5"/>
    <w:rsid w:val="0002052B"/>
    <w:rsid w:val="00030F2C"/>
    <w:rsid w:val="00045D0C"/>
    <w:rsid w:val="0005398D"/>
    <w:rsid w:val="000552EB"/>
    <w:rsid w:val="00057545"/>
    <w:rsid w:val="00060D3C"/>
    <w:rsid w:val="000611F0"/>
    <w:rsid w:val="0006666C"/>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65F70"/>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87D5A"/>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27B"/>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5618"/>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24846"/>
    <w:rsid w:val="00730325"/>
    <w:rsid w:val="007341F3"/>
    <w:rsid w:val="007361E7"/>
    <w:rsid w:val="007376EC"/>
    <w:rsid w:val="00742398"/>
    <w:rsid w:val="00745C61"/>
    <w:rsid w:val="00754B91"/>
    <w:rsid w:val="0076061E"/>
    <w:rsid w:val="00763E67"/>
    <w:rsid w:val="0076446C"/>
    <w:rsid w:val="00771DBC"/>
    <w:rsid w:val="0077573C"/>
    <w:rsid w:val="007822AC"/>
    <w:rsid w:val="00782F9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0B5D"/>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E683C"/>
    <w:rsid w:val="00BF362D"/>
    <w:rsid w:val="00C0240A"/>
    <w:rsid w:val="00C07C62"/>
    <w:rsid w:val="00C14D52"/>
    <w:rsid w:val="00C14F15"/>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86E0D2"/>
    <w:rsid w:val="03E3AE73"/>
    <w:rsid w:val="048A59FC"/>
    <w:rsid w:val="071ED5F7"/>
    <w:rsid w:val="095B5B02"/>
    <w:rsid w:val="0AB8CB6C"/>
    <w:rsid w:val="0BAE811B"/>
    <w:rsid w:val="0C2CD945"/>
    <w:rsid w:val="0C432A1C"/>
    <w:rsid w:val="0C554D76"/>
    <w:rsid w:val="0DC08601"/>
    <w:rsid w:val="0DC13A83"/>
    <w:rsid w:val="0E104FE1"/>
    <w:rsid w:val="0E13A9E6"/>
    <w:rsid w:val="0E7CAA98"/>
    <w:rsid w:val="0EBF1A00"/>
    <w:rsid w:val="0EE21908"/>
    <w:rsid w:val="10BC816F"/>
    <w:rsid w:val="10E8DC65"/>
    <w:rsid w:val="1113DFCF"/>
    <w:rsid w:val="13499D86"/>
    <w:rsid w:val="143DB676"/>
    <w:rsid w:val="14F60EC3"/>
    <w:rsid w:val="16175CC5"/>
    <w:rsid w:val="16633D08"/>
    <w:rsid w:val="175BE0F5"/>
    <w:rsid w:val="17DB1FC1"/>
    <w:rsid w:val="1925A853"/>
    <w:rsid w:val="1A0AAA22"/>
    <w:rsid w:val="1A480B30"/>
    <w:rsid w:val="1B06638A"/>
    <w:rsid w:val="1BE4502B"/>
    <w:rsid w:val="1BEC3547"/>
    <w:rsid w:val="1C924E40"/>
    <w:rsid w:val="1D554BE2"/>
    <w:rsid w:val="1E26485D"/>
    <w:rsid w:val="1EB6F542"/>
    <w:rsid w:val="1ECBC686"/>
    <w:rsid w:val="1F7FB8D8"/>
    <w:rsid w:val="20108790"/>
    <w:rsid w:val="21AB03C8"/>
    <w:rsid w:val="21F71DA6"/>
    <w:rsid w:val="22E09A68"/>
    <w:rsid w:val="23718725"/>
    <w:rsid w:val="24CFFA8D"/>
    <w:rsid w:val="26649C7B"/>
    <w:rsid w:val="286562CC"/>
    <w:rsid w:val="28F785C4"/>
    <w:rsid w:val="2D0622B0"/>
    <w:rsid w:val="30E98B1A"/>
    <w:rsid w:val="31717DA4"/>
    <w:rsid w:val="33CCFFAD"/>
    <w:rsid w:val="341B901A"/>
    <w:rsid w:val="34CAE5B5"/>
    <w:rsid w:val="3549411C"/>
    <w:rsid w:val="35540BE7"/>
    <w:rsid w:val="35AD3FB0"/>
    <w:rsid w:val="36F4E9BB"/>
    <w:rsid w:val="3943DD1E"/>
    <w:rsid w:val="39C28DB5"/>
    <w:rsid w:val="39D57A96"/>
    <w:rsid w:val="3B592C64"/>
    <w:rsid w:val="3B80B138"/>
    <w:rsid w:val="3C5338C0"/>
    <w:rsid w:val="3CC83DCE"/>
    <w:rsid w:val="3D831F31"/>
    <w:rsid w:val="3E2C4EF6"/>
    <w:rsid w:val="40301651"/>
    <w:rsid w:val="4136143C"/>
    <w:rsid w:val="44DF571A"/>
    <w:rsid w:val="46776F6A"/>
    <w:rsid w:val="46DB4FEF"/>
    <w:rsid w:val="46F8258A"/>
    <w:rsid w:val="48F266F2"/>
    <w:rsid w:val="494269BD"/>
    <w:rsid w:val="4959F32A"/>
    <w:rsid w:val="4A19C4C9"/>
    <w:rsid w:val="4A4F8C7F"/>
    <w:rsid w:val="4D232224"/>
    <w:rsid w:val="53B88B0A"/>
    <w:rsid w:val="54CD2399"/>
    <w:rsid w:val="54FF8FFE"/>
    <w:rsid w:val="55DD9346"/>
    <w:rsid w:val="56F740A2"/>
    <w:rsid w:val="573F21AD"/>
    <w:rsid w:val="5A211AC0"/>
    <w:rsid w:val="5A817A84"/>
    <w:rsid w:val="5AEA867B"/>
    <w:rsid w:val="5C01C551"/>
    <w:rsid w:val="5D460CF5"/>
    <w:rsid w:val="5E1728F0"/>
    <w:rsid w:val="5FD3F31D"/>
    <w:rsid w:val="60BF7436"/>
    <w:rsid w:val="61FD91BD"/>
    <w:rsid w:val="621E0B76"/>
    <w:rsid w:val="635D3C5D"/>
    <w:rsid w:val="63BD4F18"/>
    <w:rsid w:val="646A4E77"/>
    <w:rsid w:val="658BC391"/>
    <w:rsid w:val="6750B9E4"/>
    <w:rsid w:val="69CED0AF"/>
    <w:rsid w:val="6A6CBFB1"/>
    <w:rsid w:val="6C7006A3"/>
    <w:rsid w:val="6CCB9588"/>
    <w:rsid w:val="6E57991C"/>
    <w:rsid w:val="71F3E14F"/>
    <w:rsid w:val="72B9D880"/>
    <w:rsid w:val="73DFC3B1"/>
    <w:rsid w:val="74FBF0A4"/>
    <w:rsid w:val="75BFF107"/>
    <w:rsid w:val="76769E5E"/>
    <w:rsid w:val="776AB157"/>
    <w:rsid w:val="7A14EE40"/>
    <w:rsid w:val="7B893595"/>
    <w:rsid w:val="7C1CD66B"/>
    <w:rsid w:val="7D1D1538"/>
    <w:rsid w:val="7EC44287"/>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A27B2FDC-E53B-4895-AD43-D7FE0E5533B8}"/>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D587940C-4DF7-4017-A2CB-CCB07F51459E}">
  <ds:schemaRefs>
    <ds:schemaRef ds:uri="http://purl.org/dc/elements/1.1/"/>
    <ds:schemaRef ds:uri="http://www.w3.org/XML/1998/namespace"/>
    <ds:schemaRef ds:uri="7e224511-22fe-430e-9ba3-f6c24b2545b5"/>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a6bb5b03-73c0-4fd8-91ab-e0fa8b32119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2580</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15</cp:revision>
  <dcterms:created xsi:type="dcterms:W3CDTF">2023-12-22T05:38:00Z</dcterms:created>
  <dcterms:modified xsi:type="dcterms:W3CDTF">2024-04-01T20:57:00Z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888956a6619c3f8064ac4ba6aa76907bbd8968f7225ed13b4930d6891b446acd</vt:lpwstr>
  </property>
</Properties>
</file>